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D774A" w14:textId="77777777" w:rsidR="00F865F6" w:rsidRDefault="0047305F" w:rsidP="00A9162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6B1494" wp14:editId="6001265D">
            <wp:extent cx="3571875" cy="1028700"/>
            <wp:effectExtent l="0" t="0" r="9525" b="0"/>
            <wp:docPr id="1" name="Picture 0" descr="Description: HRM@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RM@W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110C" w14:textId="77777777" w:rsidR="00593C34" w:rsidRDefault="00593C34"/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026"/>
      </w:tblGrid>
      <w:tr w:rsidR="00460CD5" w:rsidRPr="00463E10" w14:paraId="4B404C0E" w14:textId="77777777" w:rsidTr="00322A50">
        <w:tc>
          <w:tcPr>
            <w:tcW w:w="10989" w:type="dxa"/>
            <w:shd w:val="clear" w:color="auto" w:fill="800080"/>
          </w:tcPr>
          <w:p w14:paraId="21B8D7EC" w14:textId="11165140" w:rsidR="00460CD5" w:rsidRPr="008208F5" w:rsidRDefault="00460CD5" w:rsidP="00A478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8208F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FEEDBACK TOPIC:</w:t>
            </w:r>
            <w:r w:rsidR="008208F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HRIS -</w:t>
            </w:r>
            <w:r w:rsidRPr="008208F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083182" w:rsidRPr="008208F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Onboarding System</w:t>
            </w:r>
          </w:p>
        </w:tc>
      </w:tr>
    </w:tbl>
    <w:p w14:paraId="7CB28E52" w14:textId="77777777" w:rsidR="00460CD5" w:rsidRPr="008208F5" w:rsidRDefault="00460CD5" w:rsidP="008208F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0AECCD" w14:textId="0034B4B4" w:rsidR="00460CD5" w:rsidRDefault="00F865F6" w:rsidP="008208F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208F5">
        <w:rPr>
          <w:rFonts w:ascii="Arial" w:hAnsi="Arial" w:cs="Arial"/>
          <w:b/>
          <w:color w:val="000000" w:themeColor="text1"/>
          <w:sz w:val="20"/>
          <w:szCs w:val="20"/>
        </w:rPr>
        <w:t>Date</w:t>
      </w:r>
      <w:r w:rsidR="00463B93" w:rsidRPr="008208F5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8208F5">
        <w:rPr>
          <w:rFonts w:ascii="Arial" w:hAnsi="Arial" w:cs="Arial"/>
          <w:b/>
          <w:color w:val="000000" w:themeColor="text1"/>
          <w:sz w:val="20"/>
          <w:szCs w:val="20"/>
        </w:rPr>
        <w:t xml:space="preserve">  February 2024</w:t>
      </w:r>
    </w:p>
    <w:p w14:paraId="3AA70359" w14:textId="77777777" w:rsidR="008208F5" w:rsidRPr="008208F5" w:rsidRDefault="008208F5" w:rsidP="008208F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B6EFB" w14:textId="5824256B" w:rsidR="00593C34" w:rsidRPr="008208F5" w:rsidRDefault="00593C34" w:rsidP="008208F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208F5">
        <w:rPr>
          <w:rFonts w:ascii="Arial" w:hAnsi="Arial" w:cs="Arial"/>
          <w:b/>
          <w:color w:val="000000" w:themeColor="text1"/>
          <w:sz w:val="20"/>
          <w:szCs w:val="20"/>
        </w:rPr>
        <w:t>Question Asked</w:t>
      </w:r>
      <w:r w:rsidR="008208F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EB5C7C6" w14:textId="2237F7A4" w:rsidR="00BC5080" w:rsidRPr="008208F5" w:rsidRDefault="00BC5080" w:rsidP="008208F5">
      <w:pPr>
        <w:spacing w:after="0" w:line="240" w:lineRule="auto"/>
        <w:rPr>
          <w:rFonts w:ascii="Arial" w:hAnsi="Arial"/>
          <w:color w:val="000000" w:themeColor="text1"/>
          <w:sz w:val="20"/>
          <w:szCs w:val="24"/>
        </w:rPr>
      </w:pPr>
    </w:p>
    <w:p w14:paraId="41E813C8" w14:textId="02933A9C" w:rsidR="00BC5080" w:rsidRPr="008208F5" w:rsidRDefault="00BC5080" w:rsidP="008208F5">
      <w:pPr>
        <w:spacing w:after="0" w:line="240" w:lineRule="auto"/>
        <w:rPr>
          <w:rFonts w:ascii="Arial" w:hAnsi="Arial"/>
          <w:color w:val="000000" w:themeColor="text1"/>
          <w:sz w:val="20"/>
          <w:szCs w:val="24"/>
        </w:rPr>
      </w:pPr>
      <w:r w:rsidRPr="008208F5">
        <w:rPr>
          <w:rFonts w:ascii="Arial" w:hAnsi="Arial"/>
          <w:color w:val="000000" w:themeColor="text1"/>
          <w:sz w:val="20"/>
          <w:szCs w:val="24"/>
        </w:rPr>
        <w:t xml:space="preserve"> Can anyone recommend a good onboarding system that isn't an </w:t>
      </w:r>
      <w:r w:rsidR="00083182" w:rsidRPr="008208F5">
        <w:rPr>
          <w:rFonts w:ascii="Arial" w:hAnsi="Arial"/>
          <w:color w:val="000000" w:themeColor="text1"/>
          <w:sz w:val="20"/>
          <w:szCs w:val="24"/>
        </w:rPr>
        <w:t>end-to-end</w:t>
      </w:r>
      <w:r w:rsidRPr="008208F5">
        <w:rPr>
          <w:rFonts w:ascii="Arial" w:hAnsi="Arial"/>
          <w:color w:val="000000" w:themeColor="text1"/>
          <w:sz w:val="20"/>
          <w:szCs w:val="24"/>
        </w:rPr>
        <w:t xml:space="preserve"> HRIS system but is just best of breed on Onboarding that you could recommend?</w:t>
      </w:r>
    </w:p>
    <w:p w14:paraId="1970D3C8" w14:textId="3E61BB3E" w:rsidR="00BC5080" w:rsidRDefault="00BC5080" w:rsidP="008208F5">
      <w:pPr>
        <w:spacing w:after="0" w:line="240" w:lineRule="auto"/>
        <w:rPr>
          <w:rFonts w:ascii="Arial" w:hAnsi="Arial"/>
          <w:color w:val="000000" w:themeColor="text1"/>
          <w:sz w:val="20"/>
          <w:szCs w:val="24"/>
        </w:rPr>
      </w:pPr>
    </w:p>
    <w:p w14:paraId="04906D55" w14:textId="0C050BFF" w:rsidR="00BC5080" w:rsidRPr="008208F5" w:rsidRDefault="008208F5" w:rsidP="008208F5">
      <w:pPr>
        <w:spacing w:after="0" w:line="240" w:lineRule="auto"/>
        <w:rPr>
          <w:rFonts w:ascii="Arial" w:hAnsi="Arial"/>
          <w:color w:val="000000" w:themeColor="text1"/>
          <w:sz w:val="20"/>
          <w:szCs w:val="24"/>
        </w:rPr>
      </w:pPr>
      <w:r w:rsidRPr="008208F5">
        <w:rPr>
          <w:rFonts w:ascii="Arial" w:hAnsi="Arial"/>
          <w:b/>
          <w:bCs/>
          <w:color w:val="000000" w:themeColor="text1"/>
          <w:sz w:val="20"/>
          <w:szCs w:val="24"/>
        </w:rPr>
        <w:t xml:space="preserve">By Whom:  </w:t>
      </w:r>
      <w:r w:rsidR="00BC5080" w:rsidRPr="008208F5">
        <w:rPr>
          <w:rFonts w:ascii="Arial" w:hAnsi="Arial"/>
          <w:b/>
          <w:bCs/>
          <w:color w:val="000000" w:themeColor="text1"/>
          <w:sz w:val="20"/>
          <w:szCs w:val="24"/>
        </w:rPr>
        <w:t xml:space="preserve">Nicole </w:t>
      </w:r>
      <w:proofErr w:type="gramStart"/>
      <w:r w:rsidR="00BC5080" w:rsidRPr="008208F5">
        <w:rPr>
          <w:rFonts w:ascii="Arial" w:hAnsi="Arial"/>
          <w:b/>
          <w:bCs/>
          <w:color w:val="000000" w:themeColor="text1"/>
          <w:sz w:val="20"/>
          <w:szCs w:val="24"/>
        </w:rPr>
        <w:t>Fato</w:t>
      </w:r>
      <w:r>
        <w:rPr>
          <w:rFonts w:ascii="Arial" w:hAnsi="Arial"/>
          <w:color w:val="000000" w:themeColor="text1"/>
          <w:sz w:val="20"/>
          <w:szCs w:val="24"/>
        </w:rPr>
        <w:t xml:space="preserve">,  </w:t>
      </w:r>
      <w:r w:rsidR="00CD6432" w:rsidRPr="008208F5">
        <w:rPr>
          <w:rFonts w:ascii="Arial" w:hAnsi="Arial"/>
          <w:color w:val="000000" w:themeColor="text1"/>
          <w:sz w:val="20"/>
          <w:szCs w:val="24"/>
        </w:rPr>
        <w:t>HR</w:t>
      </w:r>
      <w:proofErr w:type="gramEnd"/>
      <w:r w:rsidR="00CD6432" w:rsidRPr="008208F5">
        <w:rPr>
          <w:rFonts w:ascii="Arial" w:hAnsi="Arial"/>
          <w:color w:val="000000" w:themeColor="text1"/>
          <w:sz w:val="20"/>
          <w:szCs w:val="24"/>
        </w:rPr>
        <w:t xml:space="preserve"> Consultant</w:t>
      </w:r>
      <w:r>
        <w:rPr>
          <w:rFonts w:ascii="Arial" w:hAnsi="Arial"/>
          <w:color w:val="000000" w:themeColor="text1"/>
          <w:sz w:val="20"/>
          <w:szCs w:val="24"/>
        </w:rPr>
        <w:t xml:space="preserve">, </w:t>
      </w:r>
      <w:r w:rsidR="00BC5080" w:rsidRPr="008208F5">
        <w:rPr>
          <w:rFonts w:ascii="Arial" w:hAnsi="Arial"/>
          <w:color w:val="000000" w:themeColor="text1"/>
          <w:sz w:val="20"/>
          <w:szCs w:val="24"/>
        </w:rPr>
        <w:t>Talent Evolution</w:t>
      </w:r>
    </w:p>
    <w:p w14:paraId="79427203" w14:textId="367C0D4D" w:rsidR="00593C34" w:rsidRPr="008208F5" w:rsidRDefault="00593C34" w:rsidP="008208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373"/>
      </w:tblGrid>
      <w:tr w:rsidR="008208F5" w:rsidRPr="008208F5" w14:paraId="52802846" w14:textId="77777777" w:rsidTr="00180B0B">
        <w:tc>
          <w:tcPr>
            <w:tcW w:w="5949" w:type="dxa"/>
            <w:shd w:val="clear" w:color="auto" w:fill="auto"/>
          </w:tcPr>
          <w:p w14:paraId="051CDB93" w14:textId="77777777" w:rsidR="00593C34" w:rsidRPr="008208F5" w:rsidRDefault="00593C34" w:rsidP="008208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373" w:type="dxa"/>
            <w:shd w:val="clear" w:color="auto" w:fill="auto"/>
          </w:tcPr>
          <w:p w14:paraId="3F203AE5" w14:textId="77777777" w:rsidR="00593C34" w:rsidRPr="008208F5" w:rsidRDefault="00593C34" w:rsidP="008208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Provided by</w:t>
            </w:r>
            <w:r w:rsidR="009476D3" w:rsidRPr="008208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(please include name, position and company)</w:t>
            </w:r>
          </w:p>
        </w:tc>
      </w:tr>
      <w:tr w:rsidR="008208F5" w:rsidRPr="008208F5" w14:paraId="3E61E497" w14:textId="77777777" w:rsidTr="00180B0B">
        <w:tc>
          <w:tcPr>
            <w:tcW w:w="5949" w:type="dxa"/>
            <w:shd w:val="clear" w:color="auto" w:fill="auto"/>
          </w:tcPr>
          <w:p w14:paraId="123ED1D3" w14:textId="0AEF42BC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1995F167" w14:textId="463C570B" w:rsidR="00DA6747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>Our firm uses a Big Red Sky which does recruitment and onboarding.</w:t>
            </w: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373" w:type="dxa"/>
            <w:shd w:val="clear" w:color="auto" w:fill="auto"/>
          </w:tcPr>
          <w:p w14:paraId="5A1D489A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30773302" w14:textId="69E52336" w:rsidR="00180B0B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Anna Rosemeyer</w:t>
            </w: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Head of People and Culture </w:t>
            </w:r>
          </w:p>
          <w:p w14:paraId="023C4C66" w14:textId="5F0A08CC" w:rsidR="008208F5" w:rsidRPr="008208F5" w:rsidRDefault="00AF5451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/>
                <w:color w:val="000000" w:themeColor="text1"/>
                <w:sz w:val="20"/>
                <w:szCs w:val="24"/>
              </w:rPr>
              <w:t>Davies Collison Cave</w:t>
            </w:r>
          </w:p>
          <w:p w14:paraId="285ACC71" w14:textId="501705A8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53A3933E" w14:textId="77777777" w:rsidTr="00180B0B">
        <w:tc>
          <w:tcPr>
            <w:tcW w:w="5949" w:type="dxa"/>
            <w:shd w:val="clear" w:color="auto" w:fill="auto"/>
          </w:tcPr>
          <w:p w14:paraId="0F5B3DAD" w14:textId="77777777" w:rsidR="008208F5" w:rsidRDefault="008208F5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03AA82C9" w14:textId="236FB40E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We’ve been using HR Onboard for years.</w:t>
            </w:r>
          </w:p>
          <w:p w14:paraId="15527A35" w14:textId="26A4088D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 This integrates with Expr3ss Recruitment software, and they also have an inbuilt onboarding process as well.  I recommend you get a quote from both.</w:t>
            </w:r>
          </w:p>
          <w:p w14:paraId="4C8B5104" w14:textId="3C71EBF9" w:rsidR="00DA6747" w:rsidRPr="008208F5" w:rsidRDefault="00DA6747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4CC91C7B" w14:textId="77777777" w:rsidR="008208F5" w:rsidRDefault="008208F5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21C325B8" w14:textId="2AAFF78C" w:rsidR="00180B0B" w:rsidRPr="008208F5" w:rsidRDefault="00180B0B" w:rsidP="008208F5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b/>
                <w:bCs/>
                <w:color w:val="000000" w:themeColor="text1"/>
                <w:sz w:val="20"/>
                <w:szCs w:val="24"/>
              </w:rPr>
              <w:t>J</w:t>
            </w:r>
            <w:r w:rsidR="008208F5">
              <w:rPr>
                <w:rFonts w:ascii="Arial" w:hAnsi="Arial"/>
                <w:b/>
                <w:bCs/>
                <w:color w:val="000000" w:themeColor="text1"/>
                <w:sz w:val="20"/>
                <w:szCs w:val="24"/>
              </w:rPr>
              <w:t>odi</w:t>
            </w:r>
            <w:r w:rsidRPr="008208F5">
              <w:rPr>
                <w:rFonts w:ascii="Arial" w:hAnsi="Arial"/>
                <w:b/>
                <w:bCs/>
                <w:color w:val="000000" w:themeColor="text1"/>
                <w:sz w:val="20"/>
                <w:szCs w:val="24"/>
              </w:rPr>
              <w:t xml:space="preserve"> W</w:t>
            </w:r>
            <w:r w:rsidR="008208F5">
              <w:rPr>
                <w:rFonts w:ascii="Arial" w:hAnsi="Arial"/>
                <w:b/>
                <w:bCs/>
                <w:color w:val="000000" w:themeColor="text1"/>
                <w:sz w:val="20"/>
                <w:szCs w:val="24"/>
              </w:rPr>
              <w:t>oods</w:t>
            </w:r>
          </w:p>
          <w:p w14:paraId="568AD1EB" w14:textId="2AF8BCCC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Head of HR </w:t>
            </w:r>
          </w:p>
          <w:p w14:paraId="17AFF054" w14:textId="6C3FF933" w:rsidR="00DA6747" w:rsidRPr="008208F5" w:rsidRDefault="008208F5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RAS</w:t>
            </w:r>
          </w:p>
        </w:tc>
      </w:tr>
      <w:tr w:rsidR="008208F5" w:rsidRPr="008208F5" w14:paraId="7B7CA1E4" w14:textId="77777777" w:rsidTr="00180B0B">
        <w:tc>
          <w:tcPr>
            <w:tcW w:w="5949" w:type="dxa"/>
            <w:shd w:val="clear" w:color="auto" w:fill="auto"/>
          </w:tcPr>
          <w:p w14:paraId="5751845D" w14:textId="612F2156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45548B5D" w14:textId="3FA4ECFA" w:rsidR="00DA6747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 We use </w:t>
            </w:r>
            <w:proofErr w:type="spellStart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Canyou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. So easy, secure and reliable. And I think for our whole network it only costs $39 a month. Aus based and ability to integrate with a few payroll and T&amp;A systems. </w:t>
            </w:r>
          </w:p>
        </w:tc>
        <w:tc>
          <w:tcPr>
            <w:tcW w:w="3373" w:type="dxa"/>
            <w:shd w:val="clear" w:color="auto" w:fill="auto"/>
          </w:tcPr>
          <w:p w14:paraId="510BE105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 </w:t>
            </w:r>
          </w:p>
          <w:p w14:paraId="4FC46D0F" w14:textId="7FDECF5C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L</w:t>
            </w:r>
            <w:r w:rsid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aura</w:t>
            </w:r>
            <w:r w:rsidRP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 S</w:t>
            </w:r>
            <w:r w:rsid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cremin</w:t>
            </w:r>
          </w:p>
          <w:p w14:paraId="3D98B609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People &amp; Culture Manager</w:t>
            </w:r>
          </w:p>
          <w:p w14:paraId="268C4C17" w14:textId="3745F611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S</w:t>
            </w:r>
            <w:r w:rsid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an</w:t>
            </w: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</w:t>
            </w:r>
            <w:r w:rsid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hurro</w:t>
            </w: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S</w:t>
            </w:r>
            <w:r w:rsid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upport </w:t>
            </w: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O</w:t>
            </w:r>
            <w:r w:rsid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>ffice</w:t>
            </w:r>
            <w:r w:rsidRPr="008208F5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  <w:p w14:paraId="57734075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08F5" w:rsidRPr="008208F5" w14:paraId="792F462D" w14:textId="77777777" w:rsidTr="00180B0B">
        <w:tc>
          <w:tcPr>
            <w:tcW w:w="5949" w:type="dxa"/>
            <w:shd w:val="clear" w:color="auto" w:fill="auto"/>
          </w:tcPr>
          <w:p w14:paraId="0C98D9B8" w14:textId="23F2FC5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5EE516BF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I’d recommend </w:t>
            </w:r>
            <w:proofErr w:type="spellStart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HROnboard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</w:tblGrid>
            <w:tr w:rsidR="008208F5" w:rsidRPr="008208F5" w14:paraId="67160E46" w14:textId="77777777" w:rsidTr="00180B0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03B3D0" w14:textId="7B788FEC" w:rsidR="00180B0B" w:rsidRPr="008208F5" w:rsidRDefault="00180B0B" w:rsidP="008208F5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20"/>
                      <w:szCs w:val="24"/>
                    </w:rPr>
                  </w:pPr>
                  <w:r w:rsidRPr="008208F5">
                    <w:rPr>
                      <w:rFonts w:ascii="Arial" w:hAnsi="Arial"/>
                      <w:color w:val="000000" w:themeColor="text1"/>
                      <w:sz w:val="20"/>
                      <w:szCs w:val="24"/>
                    </w:rPr>
                    <w:t>It’s really easy to use for both administrators and candidates. It’s very intuitive and has a reporting function. </w:t>
                  </w:r>
                </w:p>
              </w:tc>
            </w:tr>
          </w:tbl>
          <w:p w14:paraId="775B9C6A" w14:textId="7DDB9FA0" w:rsidR="00DA6747" w:rsidRPr="008208F5" w:rsidRDefault="00DA6747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373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7"/>
            </w:tblGrid>
            <w:tr w:rsidR="008208F5" w:rsidRPr="008208F5" w14:paraId="1145CE4F" w14:textId="77777777" w:rsidTr="00ED0F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17F7205" w14:textId="77777777" w:rsidR="00180B0B" w:rsidRPr="008208F5" w:rsidRDefault="00180B0B" w:rsidP="008208F5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20"/>
                      <w:szCs w:val="24"/>
                    </w:rPr>
                  </w:pPr>
                </w:p>
              </w:tc>
            </w:tr>
          </w:tbl>
          <w:p w14:paraId="399CECCB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CBD8F8" w14:textId="77777777" w:rsidR="00180B0B" w:rsidRPr="008208F5" w:rsidRDefault="00180B0B" w:rsidP="008208F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Lex Cran</w:t>
            </w:r>
          </w:p>
          <w:p w14:paraId="0886201E" w14:textId="34A08851" w:rsidR="00180B0B" w:rsidRPr="008208F5" w:rsidRDefault="00180B0B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People, Culture and Capability</w:t>
            </w:r>
          </w:p>
          <w:p w14:paraId="59044958" w14:textId="77777777" w:rsidR="00180B0B" w:rsidRDefault="00180B0B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Australian Grand Prix Corporation</w:t>
            </w:r>
          </w:p>
          <w:p w14:paraId="108C80A0" w14:textId="69B9D716" w:rsidR="008208F5" w:rsidRPr="008208F5" w:rsidRDefault="008208F5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1773F1DC" w14:textId="77777777" w:rsidTr="00180B0B">
        <w:tc>
          <w:tcPr>
            <w:tcW w:w="5949" w:type="dxa"/>
            <w:shd w:val="clear" w:color="auto" w:fill="auto"/>
          </w:tcPr>
          <w:p w14:paraId="6432223E" w14:textId="197CD615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102B781A" w14:textId="329FC8F3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</w:rPr>
              <w:t xml:space="preserve"> We use </w:t>
            </w:r>
            <w:proofErr w:type="spellStart"/>
            <w:proofErr w:type="gramStart"/>
            <w:r w:rsidRPr="008208F5">
              <w:rPr>
                <w:rFonts w:ascii="Arial" w:hAnsi="Arial"/>
                <w:color w:val="000000" w:themeColor="text1"/>
                <w:sz w:val="20"/>
              </w:rPr>
              <w:t>Enboarder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</w:rPr>
              <w:t xml:space="preserve"> ,</w:t>
            </w:r>
            <w:proofErr w:type="gramEnd"/>
            <w:r w:rsidRPr="008208F5">
              <w:rPr>
                <w:rFonts w:ascii="Arial" w:hAnsi="Arial"/>
                <w:color w:val="000000" w:themeColor="text1"/>
                <w:sz w:val="20"/>
              </w:rPr>
              <w:t xml:space="preserve"> it’s a system that we solely use you onboard employees into the business. </w:t>
            </w:r>
          </w:p>
          <w:p w14:paraId="6EAB3A0F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</w:rPr>
              <w:t>It hasn’t been in place for a long period but we seem to get positive feedback and the Talent team comment that it is working well.</w:t>
            </w:r>
          </w:p>
          <w:p w14:paraId="25A41433" w14:textId="36E97213" w:rsidR="00DA6747" w:rsidRPr="008208F5" w:rsidRDefault="00DA6747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0EC5845F" w14:textId="77777777" w:rsidR="008208F5" w:rsidRDefault="008208F5" w:rsidP="008208F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7B28755" w14:textId="7974BEB8" w:rsidR="00DA6747" w:rsidRPr="008208F5" w:rsidRDefault="00180B0B" w:rsidP="008208F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Simone Mckay</w:t>
            </w:r>
          </w:p>
          <w:p w14:paraId="6253B379" w14:textId="77777777" w:rsidR="00180B0B" w:rsidRPr="008208F5" w:rsidRDefault="00180B0B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20"/>
              </w:rPr>
              <w:t>People &amp; Culture Manager</w:t>
            </w:r>
          </w:p>
          <w:p w14:paraId="22A7B914" w14:textId="3CADAE9E" w:rsidR="00180B0B" w:rsidRPr="008208F5" w:rsidRDefault="00180B0B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 w:cs="Arial"/>
                <w:color w:val="000000" w:themeColor="text1"/>
                <w:sz w:val="20"/>
                <w:szCs w:val="20"/>
              </w:rPr>
              <w:t>Village Roadshow</w:t>
            </w:r>
          </w:p>
        </w:tc>
      </w:tr>
      <w:tr w:rsidR="008208F5" w:rsidRPr="008208F5" w14:paraId="7F557DAE" w14:textId="77777777" w:rsidTr="00180B0B">
        <w:tc>
          <w:tcPr>
            <w:tcW w:w="5949" w:type="dxa"/>
            <w:shd w:val="clear" w:color="auto" w:fill="auto"/>
          </w:tcPr>
          <w:p w14:paraId="050C387C" w14:textId="29D3AFC6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783B20D3" w14:textId="0A9A9664" w:rsidR="00DA6747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I implemented Flare HR more than </w:t>
            </w:r>
            <w:r w:rsid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three </w:t>
            </w: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years ago and very satisfied with its performance. It is quite </w:t>
            </w:r>
            <w:proofErr w:type="gramStart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scalable,</w:t>
            </w:r>
            <w:proofErr w:type="gramEnd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 data remains secure on Flare’s cloud server and there is no ongoing cost.</w:t>
            </w:r>
          </w:p>
          <w:p w14:paraId="5612443C" w14:textId="5E8AC460" w:rsidR="008208F5" w:rsidRPr="008208F5" w:rsidRDefault="008208F5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0A4AFA66" w14:textId="77777777" w:rsidR="008208F5" w:rsidRDefault="008208F5" w:rsidP="008208F5">
            <w:pPr>
              <w:spacing w:after="0" w:line="240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5AB6E00" w14:textId="3CA7BEAE" w:rsid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208F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Sam Gillani</w:t>
            </w: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> </w:t>
            </w:r>
          </w:p>
          <w:p w14:paraId="436C4BE2" w14:textId="170B4038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National HR Manager </w:t>
            </w:r>
          </w:p>
          <w:p w14:paraId="2CA8040E" w14:textId="77777777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Catering Industries </w:t>
            </w:r>
          </w:p>
          <w:p w14:paraId="15D09E4C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581C1E64" w14:textId="77777777" w:rsidTr="00180B0B">
        <w:tc>
          <w:tcPr>
            <w:tcW w:w="5949" w:type="dxa"/>
            <w:shd w:val="clear" w:color="auto" w:fill="auto"/>
          </w:tcPr>
          <w:p w14:paraId="6DF4DE7D" w14:textId="77777777" w:rsidR="008208F5" w:rsidRDefault="008208F5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6C5280AF" w14:textId="342E4409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We used to have separate systems for HR and payroll (</w:t>
            </w:r>
            <w:proofErr w:type="spellStart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ConnX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 xml:space="preserve"> and </w:t>
            </w:r>
            <w:proofErr w:type="spellStart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Micropay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  <w:szCs w:val="24"/>
              </w:rPr>
              <w:t>) and at the time used Flare for onboarding.  It’s simple to implement and provides new employees with a really slick, streamlined onboarding process.  I can recommend it if onboarding is all you’re after.</w:t>
            </w:r>
          </w:p>
          <w:p w14:paraId="0DC385A2" w14:textId="4B786697" w:rsidR="00DA6747" w:rsidRPr="008208F5" w:rsidRDefault="00DA6747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48BE4BED" w14:textId="77777777" w:rsidR="00EA55A5" w:rsidRDefault="00EA55A5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</w:p>
          <w:p w14:paraId="20EA506D" w14:textId="3AFFB35F" w:rsidR="00DA6747" w:rsidRPr="008208F5" w:rsidRDefault="00180B0B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55A5">
              <w:rPr>
                <w:rFonts w:ascii="Arial" w:hAnsi="Arial"/>
                <w:b/>
                <w:bCs/>
                <w:color w:val="000000" w:themeColor="text1"/>
                <w:sz w:val="20"/>
              </w:rPr>
              <w:t>Kirsten Terry</w:t>
            </w:r>
            <w:r w:rsidRPr="008208F5">
              <w:rPr>
                <w:rFonts w:ascii="Arial" w:hAnsi="Arial"/>
                <w:color w:val="000000" w:themeColor="text1"/>
                <w:sz w:val="20"/>
              </w:rPr>
              <w:br/>
            </w:r>
            <w:r w:rsidRPr="008208F5">
              <w:rPr>
                <w:rFonts w:ascii="Arial" w:hAnsi="Arial"/>
                <w:color w:val="000000" w:themeColor="text1"/>
                <w:sz w:val="20"/>
                <w:szCs w:val="20"/>
              </w:rPr>
              <w:t>Executive GM, People Experience</w:t>
            </w:r>
          </w:p>
        </w:tc>
      </w:tr>
      <w:tr w:rsidR="008208F5" w:rsidRPr="008208F5" w14:paraId="7B23CF5D" w14:textId="77777777" w:rsidTr="00180B0B">
        <w:tc>
          <w:tcPr>
            <w:tcW w:w="5949" w:type="dxa"/>
            <w:shd w:val="clear" w:color="auto" w:fill="auto"/>
          </w:tcPr>
          <w:p w14:paraId="230EB0CD" w14:textId="2AC67C94" w:rsidR="00180B0B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4"/>
              </w:rPr>
            </w:pPr>
          </w:p>
          <w:p w14:paraId="49C6D664" w14:textId="4A4C45D9" w:rsidR="00DA6747" w:rsidRPr="008208F5" w:rsidRDefault="00180B0B" w:rsidP="008208F5">
            <w:pPr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  <w:proofErr w:type="spellStart"/>
            <w:r w:rsidRPr="008208F5">
              <w:rPr>
                <w:rFonts w:ascii="Arial" w:hAnsi="Arial"/>
                <w:color w:val="000000" w:themeColor="text1"/>
                <w:sz w:val="20"/>
              </w:rPr>
              <w:t>Enboarder</w:t>
            </w:r>
            <w:proofErr w:type="spellEnd"/>
            <w:r w:rsidRPr="008208F5">
              <w:rPr>
                <w:rFonts w:ascii="Arial" w:hAnsi="Arial"/>
                <w:color w:val="000000" w:themeColor="text1"/>
                <w:sz w:val="20"/>
              </w:rPr>
              <w:t xml:space="preserve"> looks good but have not used myself. </w:t>
            </w:r>
            <w:hyperlink r:id="rId5" w:tgtFrame="_blank" w:history="1">
              <w:r w:rsidRPr="008208F5">
                <w:rPr>
                  <w:rStyle w:val="Hyperlink"/>
                  <w:rFonts w:ascii="Arial" w:hAnsi="Arial"/>
                  <w:color w:val="000000" w:themeColor="text1"/>
                  <w:sz w:val="20"/>
                </w:rPr>
                <w:t>https://enboarder.com/</w:t>
              </w:r>
            </w:hyperlink>
          </w:p>
        </w:tc>
        <w:tc>
          <w:tcPr>
            <w:tcW w:w="3373" w:type="dxa"/>
            <w:shd w:val="clear" w:color="auto" w:fill="auto"/>
          </w:tcPr>
          <w:p w14:paraId="5AAED4E9" w14:textId="77777777" w:rsidR="008208F5" w:rsidRDefault="008208F5" w:rsidP="008208F5">
            <w:pPr>
              <w:spacing w:after="0" w:line="240" w:lineRule="auto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</w:tblGrid>
            <w:tr w:rsidR="008208F5" w:rsidRPr="008208F5" w14:paraId="5D5A1D88" w14:textId="77777777" w:rsidTr="00ED0F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DD34710" w14:textId="453F1F8D" w:rsidR="00180B0B" w:rsidRPr="008208F5" w:rsidRDefault="00180B0B" w:rsidP="008208F5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20"/>
                    </w:rPr>
                  </w:pPr>
                  <w:r w:rsidRPr="008208F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A</w:t>
                  </w:r>
                  <w:r w:rsidR="008208F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manda</w:t>
                  </w:r>
                  <w:r w:rsidRPr="008208F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 J</w:t>
                  </w:r>
                  <w:r w:rsidR="008208F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ames</w:t>
                  </w:r>
                </w:p>
              </w:tc>
            </w:tr>
            <w:tr w:rsidR="008208F5" w:rsidRPr="008208F5" w14:paraId="67EFF3E2" w14:textId="77777777" w:rsidTr="00ED0F69">
              <w:trPr>
                <w:tblCellSpacing w:w="0" w:type="dxa"/>
              </w:trPr>
              <w:tc>
                <w:tcPr>
                  <w:tcW w:w="0" w:type="auto"/>
                </w:tcPr>
                <w:p w14:paraId="53F0FA2D" w14:textId="77777777" w:rsidR="008208F5" w:rsidRPr="008208F5" w:rsidRDefault="008208F5" w:rsidP="008208F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8208F5">
                    <w:rPr>
                      <w:rFonts w:ascii="Arial" w:hAnsi="Arial" w:cs="Arial"/>
                      <w:color w:val="000000" w:themeColor="text1"/>
                      <w:sz w:val="20"/>
                    </w:rPr>
                    <w:t>Chief People Officer</w:t>
                  </w:r>
                </w:p>
                <w:p w14:paraId="07DA976D" w14:textId="22AE79A4" w:rsidR="008208F5" w:rsidRPr="008208F5" w:rsidRDefault="008208F5" w:rsidP="008208F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</w:tr>
            <w:tr w:rsidR="008208F5" w:rsidRPr="008208F5" w14:paraId="78DD904D" w14:textId="77777777" w:rsidTr="00ED0F69">
              <w:trPr>
                <w:tblCellSpacing w:w="0" w:type="dxa"/>
              </w:trPr>
              <w:tc>
                <w:tcPr>
                  <w:tcW w:w="0" w:type="auto"/>
                </w:tcPr>
                <w:p w14:paraId="4C4B1E7D" w14:textId="1E9E2641" w:rsidR="008208F5" w:rsidRPr="008208F5" w:rsidRDefault="008208F5" w:rsidP="008208F5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proofErr w:type="spellStart"/>
                  <w:r w:rsidRPr="008208F5">
                    <w:rPr>
                      <w:rFonts w:ascii="Arial" w:hAnsi="Arial" w:cs="Arial"/>
                      <w:color w:val="000000" w:themeColor="text1"/>
                      <w:sz w:val="20"/>
                    </w:rPr>
                    <w:t>Alcidon</w:t>
                  </w:r>
                  <w:proofErr w:type="spellEnd"/>
                </w:p>
              </w:tc>
            </w:tr>
            <w:tr w:rsidR="008208F5" w:rsidRPr="008208F5" w14:paraId="5E505150" w14:textId="77777777" w:rsidTr="008208F5">
              <w:trPr>
                <w:tblCellSpacing w:w="0" w:type="dxa"/>
              </w:trPr>
              <w:tc>
                <w:tcPr>
                  <w:tcW w:w="0" w:type="auto"/>
                </w:tcPr>
                <w:p w14:paraId="652BD9D3" w14:textId="7B204B35" w:rsidR="00180B0B" w:rsidRPr="008208F5" w:rsidRDefault="00180B0B" w:rsidP="008208F5">
                  <w:pPr>
                    <w:spacing w:after="0" w:line="240" w:lineRule="auto"/>
                    <w:rPr>
                      <w:rFonts w:ascii="Arial" w:hAnsi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6C1BA207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56DA7FD4" w14:textId="77777777" w:rsidTr="00180B0B">
        <w:tc>
          <w:tcPr>
            <w:tcW w:w="5949" w:type="dxa"/>
            <w:shd w:val="clear" w:color="auto" w:fill="auto"/>
          </w:tcPr>
          <w:p w14:paraId="27D7277C" w14:textId="77777777" w:rsidR="00DA6747" w:rsidRPr="008208F5" w:rsidRDefault="00DA6747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04128DE7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40C7AAFC" w14:textId="77777777" w:rsidTr="00180B0B">
        <w:tc>
          <w:tcPr>
            <w:tcW w:w="5949" w:type="dxa"/>
            <w:shd w:val="clear" w:color="auto" w:fill="auto"/>
          </w:tcPr>
          <w:p w14:paraId="1766C89A" w14:textId="77777777" w:rsidR="00DA6747" w:rsidRPr="008208F5" w:rsidRDefault="00DA6747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5D2A7497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4FA7C654" w14:textId="77777777" w:rsidTr="00180B0B">
        <w:tc>
          <w:tcPr>
            <w:tcW w:w="5949" w:type="dxa"/>
            <w:shd w:val="clear" w:color="auto" w:fill="auto"/>
          </w:tcPr>
          <w:p w14:paraId="46F74F20" w14:textId="77777777" w:rsidR="00DA6747" w:rsidRPr="008208F5" w:rsidRDefault="00DA6747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18A366B4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5407411C" w14:textId="77777777" w:rsidTr="00180B0B">
        <w:tc>
          <w:tcPr>
            <w:tcW w:w="5949" w:type="dxa"/>
            <w:shd w:val="clear" w:color="auto" w:fill="auto"/>
          </w:tcPr>
          <w:p w14:paraId="72707488" w14:textId="77777777" w:rsidR="00DA6747" w:rsidRPr="008208F5" w:rsidRDefault="00DA6747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5F337473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08F5" w:rsidRPr="008208F5" w14:paraId="4E5E1FF6" w14:textId="77777777" w:rsidTr="00180B0B">
        <w:tc>
          <w:tcPr>
            <w:tcW w:w="5949" w:type="dxa"/>
            <w:shd w:val="clear" w:color="auto" w:fill="auto"/>
          </w:tcPr>
          <w:p w14:paraId="3559A723" w14:textId="77777777" w:rsidR="00DA6747" w:rsidRPr="008208F5" w:rsidRDefault="00DA6747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4B6DCCFF" w14:textId="77777777" w:rsidR="00DA6747" w:rsidRPr="008208F5" w:rsidRDefault="00DA6747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C34" w:rsidRPr="008208F5" w14:paraId="2A89181F" w14:textId="77777777" w:rsidTr="00180B0B">
        <w:tc>
          <w:tcPr>
            <w:tcW w:w="5949" w:type="dxa"/>
            <w:shd w:val="clear" w:color="auto" w:fill="auto"/>
          </w:tcPr>
          <w:p w14:paraId="0BFD0B98" w14:textId="77777777" w:rsidR="00593C34" w:rsidRPr="008208F5" w:rsidRDefault="00593C34" w:rsidP="008208F5">
            <w:pPr>
              <w:pStyle w:val="ecxmsonormal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05B276ED" w14:textId="77777777" w:rsidR="00593C34" w:rsidRPr="008208F5" w:rsidRDefault="00593C34" w:rsidP="008208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6F35AD" w14:textId="77777777" w:rsidR="00400FEB" w:rsidRPr="008208F5" w:rsidRDefault="00400FEB" w:rsidP="008208F5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sectPr w:rsidR="00400FEB" w:rsidRPr="008208F5" w:rsidSect="0080537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4"/>
    <w:rsid w:val="00083182"/>
    <w:rsid w:val="000E602A"/>
    <w:rsid w:val="00113E2E"/>
    <w:rsid w:val="00132BB1"/>
    <w:rsid w:val="001436E0"/>
    <w:rsid w:val="00176EE8"/>
    <w:rsid w:val="00180B0B"/>
    <w:rsid w:val="00322A50"/>
    <w:rsid w:val="00326150"/>
    <w:rsid w:val="00400FEB"/>
    <w:rsid w:val="00460CD5"/>
    <w:rsid w:val="00463B93"/>
    <w:rsid w:val="00463E10"/>
    <w:rsid w:val="0047305F"/>
    <w:rsid w:val="00557B96"/>
    <w:rsid w:val="00593C34"/>
    <w:rsid w:val="005E2756"/>
    <w:rsid w:val="006935AE"/>
    <w:rsid w:val="006F0E6D"/>
    <w:rsid w:val="0079072F"/>
    <w:rsid w:val="007F092C"/>
    <w:rsid w:val="00805375"/>
    <w:rsid w:val="008208F5"/>
    <w:rsid w:val="0086432D"/>
    <w:rsid w:val="008B3538"/>
    <w:rsid w:val="008B7058"/>
    <w:rsid w:val="0094460A"/>
    <w:rsid w:val="009476D3"/>
    <w:rsid w:val="00A47875"/>
    <w:rsid w:val="00A91625"/>
    <w:rsid w:val="00AF5451"/>
    <w:rsid w:val="00BC5080"/>
    <w:rsid w:val="00C04D75"/>
    <w:rsid w:val="00CB34DD"/>
    <w:rsid w:val="00CD6432"/>
    <w:rsid w:val="00D01845"/>
    <w:rsid w:val="00DA6747"/>
    <w:rsid w:val="00EA55A5"/>
    <w:rsid w:val="00EB2E94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C4EB"/>
  <w15:docId w15:val="{444FF090-D7BD-49A7-80BC-CEAFDCF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9072F"/>
    <w:rPr>
      <w:strike w:val="0"/>
      <w:dstrike w:val="0"/>
      <w:color w:val="B84D53"/>
      <w:u w:val="none"/>
      <w:effect w:val="none"/>
    </w:rPr>
  </w:style>
  <w:style w:type="paragraph" w:customStyle="1" w:styleId="ecxmsonormal">
    <w:name w:val="ecxmsonormal"/>
    <w:basedOn w:val="Normal"/>
    <w:rsid w:val="0079072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9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BC5080"/>
  </w:style>
  <w:style w:type="paragraph" w:styleId="NormalWeb">
    <w:name w:val="Normal (Web)"/>
    <w:basedOn w:val="Normal"/>
    <w:uiPriority w:val="99"/>
    <w:semiHidden/>
    <w:unhideWhenUsed/>
    <w:rsid w:val="00180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7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729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1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86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9769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7986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5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56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60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0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board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toneill</dc:creator>
  <cp:lastModifiedBy>Joanne Wayte</cp:lastModifiedBy>
  <cp:revision>3</cp:revision>
  <dcterms:created xsi:type="dcterms:W3CDTF">2024-02-27T00:30:00Z</dcterms:created>
  <dcterms:modified xsi:type="dcterms:W3CDTF">2024-02-27T11:30:00Z</dcterms:modified>
</cp:coreProperties>
</file>